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1F0C7" w:themeColor="accent3" w:themeTint="33"/>
  <w:body>
    <w:p w14:paraId="3292CFA2" w14:textId="77777777" w:rsidR="00AD7C5D" w:rsidRPr="00EF64C1" w:rsidRDefault="00AD7C5D" w:rsidP="00AD7C5D">
      <w:pPr>
        <w:widowControl w:val="0"/>
        <w:spacing w:before="150" w:after="150" w:line="240" w:lineRule="auto"/>
        <w:ind w:left="-142" w:right="-144"/>
        <w:jc w:val="both"/>
        <w:outlineLvl w:val="2"/>
        <w:rPr>
          <w:rFonts w:ascii="Times New Roman" w:eastAsia="Calibri" w:hAnsi="Times New Roman" w:cs="Times New Roman"/>
          <w:b/>
          <w:iCs/>
          <w:smallCaps/>
          <w:noProof/>
          <w:color w:val="FF0000"/>
          <w:sz w:val="28"/>
          <w:szCs w:val="28"/>
          <w:u w:val="single"/>
          <w:lang w:eastAsia="it-IT"/>
        </w:rPr>
      </w:pPr>
      <w:bookmarkStart w:id="0" w:name="_Toc183190483"/>
      <w:r w:rsidRPr="00AD7C5D">
        <w:rPr>
          <w:rFonts w:ascii="Times New Roman" w:eastAsia="Calibri" w:hAnsi="Times New Roman" w:cs="Times New Roman"/>
          <w:b/>
          <w:iCs/>
          <w:smallCaps/>
          <w:noProof/>
          <w:color w:val="FF0000"/>
          <w:sz w:val="28"/>
          <w:szCs w:val="28"/>
          <w:u w:val="single"/>
          <w:lang w:eastAsia="it-IT"/>
        </w:rPr>
        <w:t>TUTELA DELL’AMBIENTE:</w:t>
      </w:r>
      <w:bookmarkEnd w:id="0"/>
    </w:p>
    <w:p w14:paraId="0ACF786A" w14:textId="77777777" w:rsidR="00EF64C1" w:rsidRPr="00AD7C5D" w:rsidRDefault="00EF64C1" w:rsidP="00AD7C5D">
      <w:pPr>
        <w:widowControl w:val="0"/>
        <w:spacing w:before="150" w:after="150" w:line="240" w:lineRule="auto"/>
        <w:ind w:left="-142" w:right="-144"/>
        <w:jc w:val="both"/>
        <w:outlineLvl w:val="2"/>
        <w:rPr>
          <w:rFonts w:ascii="Times New Roman" w:eastAsia="Calibri" w:hAnsi="Times New Roman" w:cs="Times New Roman"/>
          <w:b/>
          <w:iCs/>
          <w:smallCaps/>
          <w:noProof/>
          <w:color w:val="FF0000"/>
          <w:sz w:val="24"/>
          <w:szCs w:val="24"/>
          <w:u w:val="single"/>
          <w:lang w:eastAsia="it-IT"/>
        </w:rPr>
      </w:pPr>
    </w:p>
    <w:p w14:paraId="453459C3" w14:textId="77777777" w:rsidR="00702168" w:rsidRPr="00EF64C1" w:rsidRDefault="00AD7C5D" w:rsidP="00AD7C5D">
      <w:pPr>
        <w:rPr>
          <w:rFonts w:eastAsia="Calibri" w:cstheme="minorHAnsi"/>
          <w:sz w:val="24"/>
          <w:szCs w:val="24"/>
        </w:rPr>
      </w:pPr>
      <w:r w:rsidRPr="00EF64C1">
        <w:rPr>
          <w:rFonts w:eastAsia="Calibri" w:cstheme="minorHAnsi"/>
          <w:b/>
          <w:i/>
          <w:sz w:val="24"/>
          <w:szCs w:val="24"/>
          <w:u w:val="single"/>
        </w:rPr>
        <w:t>Da oltre quarant’anni</w:t>
      </w:r>
      <w:r w:rsidRPr="00EF64C1">
        <w:rPr>
          <w:rFonts w:eastAsia="Calibri" w:cstheme="minorHAnsi"/>
          <w:sz w:val="24"/>
          <w:szCs w:val="24"/>
        </w:rPr>
        <w:t xml:space="preserve"> la Me.Ca </w:t>
      </w:r>
      <w:proofErr w:type="spellStart"/>
      <w:r w:rsidRPr="00EF64C1">
        <w:rPr>
          <w:rFonts w:eastAsia="Calibri" w:cstheme="minorHAnsi"/>
          <w:sz w:val="24"/>
          <w:szCs w:val="24"/>
        </w:rPr>
        <w:t>srl</w:t>
      </w:r>
      <w:proofErr w:type="spellEnd"/>
      <w:r w:rsidRPr="00EF64C1">
        <w:rPr>
          <w:rFonts w:eastAsia="Calibri" w:cstheme="minorHAnsi"/>
          <w:sz w:val="24"/>
          <w:szCs w:val="24"/>
        </w:rPr>
        <w:t xml:space="preserve"> si distingue come aziende attenta alle problematiche ambientali, alle esigenze sociali, alla tutela della salute pubblica e alla promozione dello sviluppo sostenibile. In quest’ottica ci impegniamo costantemente nella valorizzazione del nostro ruolo sociale attraverso iniziative culturali, campagne d’informazione e sensibilizzazione su alimentazione, salute, tutela dell’ambiente e impegnandoci in iniziative solidaristiche.</w:t>
      </w:r>
    </w:p>
    <w:p w14:paraId="4DDD6EFE" w14:textId="77777777" w:rsidR="001A7376" w:rsidRPr="00EF64C1" w:rsidRDefault="00AD7C5D" w:rsidP="00AD7C5D">
      <w:pPr>
        <w:rPr>
          <w:rFonts w:eastAsia="Calibri" w:cstheme="minorHAnsi"/>
          <w:sz w:val="24"/>
          <w:szCs w:val="24"/>
        </w:rPr>
      </w:pPr>
      <w:r w:rsidRPr="00EF64C1">
        <w:rPr>
          <w:rFonts w:eastAsia="Calibri" w:cstheme="minorHAnsi"/>
          <w:sz w:val="24"/>
          <w:szCs w:val="24"/>
        </w:rPr>
        <w:t xml:space="preserve">L’azienda Me.Ca in quest’ottica ha deciso </w:t>
      </w:r>
      <w:proofErr w:type="gramStart"/>
      <w:r w:rsidRPr="00EF64C1">
        <w:rPr>
          <w:rFonts w:eastAsia="Calibri" w:cstheme="minorHAnsi"/>
          <w:sz w:val="24"/>
          <w:szCs w:val="24"/>
        </w:rPr>
        <w:t>di  adottare</w:t>
      </w:r>
      <w:proofErr w:type="gramEnd"/>
      <w:r w:rsidRPr="00EF64C1">
        <w:rPr>
          <w:rFonts w:eastAsia="Calibri" w:cstheme="minorHAnsi"/>
          <w:sz w:val="24"/>
          <w:szCs w:val="24"/>
        </w:rPr>
        <w:t xml:space="preserve"> furgoni</w:t>
      </w:r>
      <w:r w:rsidR="001A7376" w:rsidRPr="00EF64C1">
        <w:rPr>
          <w:rFonts w:eastAsia="Calibri" w:cstheme="minorHAnsi"/>
          <w:sz w:val="24"/>
          <w:szCs w:val="24"/>
        </w:rPr>
        <w:t xml:space="preserve"> 100%</w:t>
      </w:r>
      <w:r w:rsidRPr="00EF64C1">
        <w:rPr>
          <w:rFonts w:eastAsia="Calibri" w:cstheme="minorHAnsi"/>
          <w:sz w:val="24"/>
          <w:szCs w:val="24"/>
        </w:rPr>
        <w:t xml:space="preserve"> elettrici</w:t>
      </w:r>
      <w:r w:rsidR="001A7376" w:rsidRPr="00EF64C1">
        <w:rPr>
          <w:rFonts w:eastAsia="Calibri" w:cstheme="minorHAnsi"/>
          <w:sz w:val="24"/>
          <w:szCs w:val="24"/>
        </w:rPr>
        <w:t>.</w:t>
      </w:r>
    </w:p>
    <w:p w14:paraId="57B15A53" w14:textId="49E2FAF1" w:rsidR="00EF64C1" w:rsidRDefault="00AD7C5D" w:rsidP="00AD7C5D">
      <w:pPr>
        <w:rPr>
          <w:rFonts w:eastAsia="Calibri" w:cstheme="minorHAnsi"/>
          <w:sz w:val="24"/>
          <w:szCs w:val="24"/>
        </w:rPr>
      </w:pPr>
      <w:r w:rsidRPr="00EF64C1">
        <w:rPr>
          <w:rFonts w:eastAsia="Calibri" w:cstheme="minorHAnsi"/>
          <w:sz w:val="24"/>
          <w:szCs w:val="24"/>
        </w:rPr>
        <w:t xml:space="preserve"> </w:t>
      </w:r>
      <w:r w:rsidR="00A560DE" w:rsidRPr="00EF64C1">
        <w:rPr>
          <w:rFonts w:eastAsia="Calibri" w:cstheme="minorHAnsi"/>
          <w:sz w:val="24"/>
          <w:szCs w:val="24"/>
        </w:rPr>
        <w:t xml:space="preserve">L’impegno, la costanza e la dedizione verso il nostro lavoro con organizzazione di provata affidabilità ci ha portato ad oggi ad </w:t>
      </w:r>
      <w:proofErr w:type="gramStart"/>
      <w:r w:rsidR="00A560DE" w:rsidRPr="00EF64C1">
        <w:rPr>
          <w:rFonts w:eastAsia="Calibri" w:cstheme="minorHAnsi"/>
          <w:sz w:val="24"/>
          <w:szCs w:val="24"/>
        </w:rPr>
        <w:t>ottenere  le</w:t>
      </w:r>
      <w:proofErr w:type="gramEnd"/>
      <w:r w:rsidR="00A560DE" w:rsidRPr="00EF64C1">
        <w:rPr>
          <w:rFonts w:eastAsia="Calibri" w:cstheme="minorHAnsi"/>
          <w:sz w:val="24"/>
          <w:szCs w:val="24"/>
        </w:rPr>
        <w:t xml:space="preserve"> seguenti importanti certificazioni:</w:t>
      </w:r>
    </w:p>
    <w:p w14:paraId="72A2FDFE" w14:textId="77777777" w:rsidR="00EF64C1" w:rsidRPr="00EF64C1" w:rsidRDefault="00EF64C1" w:rsidP="00AD7C5D">
      <w:pPr>
        <w:rPr>
          <w:rFonts w:eastAsia="Calibri" w:cstheme="minorHAnsi"/>
          <w:sz w:val="24"/>
          <w:szCs w:val="24"/>
        </w:rPr>
      </w:pPr>
    </w:p>
    <w:p w14:paraId="79003135" w14:textId="16F40C3B" w:rsidR="00AD7C5D" w:rsidRPr="00EF64C1" w:rsidRDefault="00A560DE" w:rsidP="00A560DE">
      <w:pPr>
        <w:pStyle w:val="Paragrafoelenco"/>
        <w:numPr>
          <w:ilvl w:val="0"/>
          <w:numId w:val="1"/>
        </w:numPr>
        <w:rPr>
          <w:rFonts w:eastAsia="Calibri" w:cstheme="minorHAnsi"/>
          <w:b/>
          <w:bCs/>
          <w:sz w:val="24"/>
          <w:szCs w:val="24"/>
        </w:rPr>
      </w:pPr>
      <w:r w:rsidRPr="00EF64C1">
        <w:rPr>
          <w:rFonts w:eastAsia="Calibri" w:cstheme="minorHAnsi"/>
          <w:b/>
          <w:bCs/>
          <w:sz w:val="24"/>
          <w:szCs w:val="24"/>
        </w:rPr>
        <w:t>UNI EN ISO 14001:2015</w:t>
      </w:r>
      <w:r w:rsidRPr="00EF64C1">
        <w:rPr>
          <w:rFonts w:cstheme="minorHAnsi"/>
          <w:b/>
          <w:bCs/>
          <w:sz w:val="24"/>
          <w:szCs w:val="24"/>
        </w:rPr>
        <w:t xml:space="preserve"> </w:t>
      </w:r>
      <w:proofErr w:type="gramStart"/>
      <w:r w:rsidRPr="00EF64C1">
        <w:rPr>
          <w:rFonts w:cstheme="minorHAnsi"/>
          <w:b/>
          <w:bCs/>
          <w:sz w:val="24"/>
          <w:szCs w:val="24"/>
        </w:rPr>
        <w:t xml:space="preserve">( </w:t>
      </w:r>
      <w:r w:rsidR="00EF64C1">
        <w:rPr>
          <w:rFonts w:cstheme="minorHAnsi"/>
          <w:b/>
          <w:bCs/>
          <w:sz w:val="24"/>
          <w:szCs w:val="24"/>
        </w:rPr>
        <w:t xml:space="preserve"> </w:t>
      </w:r>
      <w:r w:rsidRPr="00EF64C1">
        <w:rPr>
          <w:rFonts w:eastAsia="Calibri" w:cstheme="minorHAnsi"/>
          <w:b/>
          <w:bCs/>
          <w:sz w:val="24"/>
          <w:szCs w:val="24"/>
        </w:rPr>
        <w:t>Sistemi</w:t>
      </w:r>
      <w:proofErr w:type="gramEnd"/>
      <w:r w:rsidRPr="00EF64C1">
        <w:rPr>
          <w:rFonts w:eastAsia="Calibri" w:cstheme="minorHAnsi"/>
          <w:b/>
          <w:bCs/>
          <w:sz w:val="24"/>
          <w:szCs w:val="24"/>
        </w:rPr>
        <w:t xml:space="preserve"> di gestione ambientale</w:t>
      </w:r>
      <w:r w:rsidR="00EF64C1">
        <w:rPr>
          <w:rFonts w:eastAsia="Calibri" w:cstheme="minorHAnsi"/>
          <w:b/>
          <w:bCs/>
          <w:sz w:val="24"/>
          <w:szCs w:val="24"/>
        </w:rPr>
        <w:t xml:space="preserve"> </w:t>
      </w:r>
      <w:r w:rsidRPr="00EF64C1">
        <w:rPr>
          <w:rFonts w:eastAsia="Calibri" w:cstheme="minorHAnsi"/>
          <w:b/>
          <w:bCs/>
          <w:sz w:val="24"/>
          <w:szCs w:val="24"/>
        </w:rPr>
        <w:t>)</w:t>
      </w:r>
    </w:p>
    <w:p w14:paraId="759DEB38" w14:textId="77777777" w:rsidR="00A560DE" w:rsidRPr="00EF64C1" w:rsidRDefault="00A560DE" w:rsidP="00A560DE">
      <w:pPr>
        <w:rPr>
          <w:rFonts w:eastAsia="Calibri" w:cstheme="minorHAnsi"/>
          <w:sz w:val="24"/>
          <w:szCs w:val="24"/>
        </w:rPr>
      </w:pPr>
      <w:proofErr w:type="gramStart"/>
      <w:r w:rsidRPr="00EF64C1">
        <w:rPr>
          <w:rFonts w:eastAsia="Calibri" w:cstheme="minorHAnsi"/>
          <w:sz w:val="24"/>
          <w:szCs w:val="24"/>
        </w:rPr>
        <w:t>Il  raggiungimento</w:t>
      </w:r>
      <w:proofErr w:type="gramEnd"/>
      <w:r w:rsidRPr="00EF64C1">
        <w:rPr>
          <w:rFonts w:eastAsia="Calibri" w:cstheme="minorHAnsi"/>
          <w:sz w:val="24"/>
          <w:szCs w:val="24"/>
        </w:rPr>
        <w:t xml:space="preserve"> di  un  equilibrio  tra  ambiente,  società  ed  economia  è  considerato essenziale  per  soddisfare  le  esigenze  del presente  senza compromettere  la  capacità delle generazioni future di soddisfare le proprie.</w:t>
      </w:r>
    </w:p>
    <w:p w14:paraId="4655C651" w14:textId="77777777" w:rsidR="00A560DE" w:rsidRPr="00EF64C1" w:rsidRDefault="00A560DE" w:rsidP="00A560DE">
      <w:pPr>
        <w:rPr>
          <w:rFonts w:eastAsia="Calibri" w:cstheme="minorHAnsi"/>
          <w:sz w:val="24"/>
          <w:szCs w:val="24"/>
        </w:rPr>
      </w:pPr>
      <w:r w:rsidRPr="00EF64C1">
        <w:rPr>
          <w:rFonts w:eastAsia="Calibri" w:cstheme="minorHAnsi"/>
          <w:sz w:val="24"/>
          <w:szCs w:val="24"/>
        </w:rPr>
        <w:t xml:space="preserve">Lo sviluppo sostenibile come obiettivo si raggiunge mediante l'equilibrio dei tre pilastri della sostenibilità. Le prospettive della società a favore dello sviluppo sostenibile, trasparenza e affidabilità si </w:t>
      </w:r>
      <w:proofErr w:type="gramStart"/>
      <w:r w:rsidRPr="00EF64C1">
        <w:rPr>
          <w:rFonts w:eastAsia="Calibri" w:cstheme="minorHAnsi"/>
          <w:sz w:val="24"/>
          <w:szCs w:val="24"/>
        </w:rPr>
        <w:t>sono  evolute</w:t>
      </w:r>
      <w:proofErr w:type="gramEnd"/>
      <w:r w:rsidRPr="00EF64C1">
        <w:rPr>
          <w:rFonts w:eastAsia="Calibri" w:cstheme="minorHAnsi"/>
          <w:sz w:val="24"/>
          <w:szCs w:val="24"/>
        </w:rPr>
        <w:t xml:space="preserve">  a  seguito  di  una  legislazione  sempre  più  rigida,  di  crescenti  pressioni sull'ambiente  da  parte  dell'inquinamento, dell'uso  inefficiente  delle  risorse,  gestione impropria  dei rifiuti,  del cambiamento  climatico,  del  degrado  degli  ecosistemi  e  della perdita della biodiversità.</w:t>
      </w:r>
    </w:p>
    <w:p w14:paraId="74CDF43A" w14:textId="63A5FEBF" w:rsidR="00AD7C5D" w:rsidRPr="00EF64C1" w:rsidRDefault="00A560DE" w:rsidP="00A560DE">
      <w:pPr>
        <w:rPr>
          <w:rFonts w:eastAsia="Calibri" w:cstheme="minorHAnsi"/>
          <w:sz w:val="24"/>
          <w:szCs w:val="24"/>
        </w:rPr>
      </w:pPr>
      <w:proofErr w:type="gramStart"/>
      <w:r w:rsidRPr="00EF64C1">
        <w:rPr>
          <w:rFonts w:eastAsia="Calibri" w:cstheme="minorHAnsi"/>
          <w:sz w:val="24"/>
          <w:szCs w:val="24"/>
        </w:rPr>
        <w:t>Ciò  ha</w:t>
      </w:r>
      <w:proofErr w:type="gramEnd"/>
      <w:r w:rsidRPr="00EF64C1">
        <w:rPr>
          <w:rFonts w:eastAsia="Calibri" w:cstheme="minorHAnsi"/>
          <w:sz w:val="24"/>
          <w:szCs w:val="24"/>
        </w:rPr>
        <w:t xml:space="preserve"> portato  le  organizzazioni ad  adottare  un  approccio  sistematico  alla  gestione ambientale mediante l'attuazione di sistemi di gestione ambientale con lo scopo di dare il proprio contributo al pilastro ambientale della sostenibilità.</w:t>
      </w:r>
    </w:p>
    <w:p w14:paraId="17A0C353" w14:textId="53256D2D" w:rsidR="00AD7C5D" w:rsidRPr="00EF64C1" w:rsidRDefault="00EF64C1" w:rsidP="00EF64C1">
      <w:pPr>
        <w:pStyle w:val="Paragrafoelenco"/>
        <w:numPr>
          <w:ilvl w:val="0"/>
          <w:numId w:val="1"/>
        </w:numPr>
        <w:rPr>
          <w:rFonts w:cstheme="minorHAnsi"/>
          <w:sz w:val="24"/>
          <w:szCs w:val="24"/>
        </w:rPr>
      </w:pPr>
      <w:r w:rsidRPr="00EF64C1">
        <w:rPr>
          <w:rFonts w:cstheme="minorHAnsi"/>
          <w:sz w:val="24"/>
          <w:szCs w:val="24"/>
        </w:rPr>
        <w:t> </w:t>
      </w:r>
      <w:r w:rsidRPr="00EF64C1">
        <w:rPr>
          <w:rFonts w:cstheme="minorHAnsi"/>
          <w:b/>
          <w:bCs/>
          <w:sz w:val="24"/>
          <w:szCs w:val="24"/>
        </w:rPr>
        <w:t xml:space="preserve">ISO 50001 </w:t>
      </w:r>
      <w:proofErr w:type="gramStart"/>
      <w:r>
        <w:rPr>
          <w:rFonts w:cstheme="minorHAnsi"/>
          <w:b/>
          <w:bCs/>
          <w:sz w:val="24"/>
          <w:szCs w:val="24"/>
        </w:rPr>
        <w:t xml:space="preserve">( </w:t>
      </w:r>
      <w:r w:rsidRPr="00EF64C1">
        <w:rPr>
          <w:rFonts w:cstheme="minorHAnsi"/>
          <w:b/>
          <w:bCs/>
          <w:sz w:val="24"/>
          <w:szCs w:val="24"/>
        </w:rPr>
        <w:t>Sistemi</w:t>
      </w:r>
      <w:proofErr w:type="gramEnd"/>
      <w:r w:rsidRPr="00EF64C1">
        <w:rPr>
          <w:rFonts w:cstheme="minorHAnsi"/>
          <w:b/>
          <w:bCs/>
          <w:sz w:val="24"/>
          <w:szCs w:val="24"/>
        </w:rPr>
        <w:t xml:space="preserve"> di gestione dell'energia</w:t>
      </w:r>
      <w:r>
        <w:rPr>
          <w:rFonts w:cstheme="minorHAnsi"/>
          <w:b/>
          <w:bCs/>
          <w:sz w:val="24"/>
          <w:szCs w:val="24"/>
        </w:rPr>
        <w:t xml:space="preserve"> )</w:t>
      </w:r>
    </w:p>
    <w:p w14:paraId="2F273AF7" w14:textId="490C9164" w:rsidR="00AD7C5D" w:rsidRPr="00EF64C1" w:rsidRDefault="00A560DE" w:rsidP="00AD7C5D">
      <w:pPr>
        <w:rPr>
          <w:rFonts w:cstheme="minorHAnsi"/>
          <w:sz w:val="24"/>
          <w:szCs w:val="24"/>
        </w:rPr>
      </w:pPr>
      <w:r w:rsidRPr="00EF64C1">
        <w:rPr>
          <w:rFonts w:cstheme="minorHAnsi"/>
          <w:sz w:val="24"/>
          <w:szCs w:val="24"/>
        </w:rPr>
        <w:t xml:space="preserve">L'obiettivo di tale sistema è di consentire che un'organizzazione persegua, seguendo un approccio sistematico il miglioramento continuo delle proprie prestazioni energetiche e del proprio </w:t>
      </w:r>
      <w:proofErr w:type="spellStart"/>
      <w:r w:rsidRPr="00EF64C1">
        <w:rPr>
          <w:rFonts w:cstheme="minorHAnsi"/>
          <w:sz w:val="24"/>
          <w:szCs w:val="24"/>
        </w:rPr>
        <w:t>EnMS</w:t>
      </w:r>
      <w:proofErr w:type="spellEnd"/>
      <w:r w:rsidRPr="00EF64C1">
        <w:rPr>
          <w:rFonts w:cstheme="minorHAnsi"/>
          <w:sz w:val="24"/>
          <w:szCs w:val="24"/>
        </w:rPr>
        <w:t>, comprendendo in questo l'analisi della propria efficienza energetica, nonché il controllo sui consumi e gli usi dell'energia, con possibili riduzioni dei costi energetici e monitoraggio delle fonti. Oltre al rispetto della normativa cogente la norma prevede di analizzare le fonti/vettori di energia e i processi/USE in cui esse vengono ripartite.</w:t>
      </w:r>
    </w:p>
    <w:p w14:paraId="23BB1094" w14:textId="77777777" w:rsidR="00AD7C5D" w:rsidRDefault="00AD7C5D" w:rsidP="00AD7C5D">
      <w:pPr>
        <w:rPr>
          <w:rFonts w:ascii="Amasis MT Pro Medium" w:eastAsia="Calibri" w:hAnsi="Amasis MT Pro Medium" w:cs="Times New Roman"/>
          <w:szCs w:val="24"/>
        </w:rPr>
      </w:pPr>
    </w:p>
    <w:p w14:paraId="3CE8A86B" w14:textId="4491F7E6" w:rsidR="00AD7C5D" w:rsidRPr="00AD7C5D" w:rsidRDefault="00AD7C5D" w:rsidP="00AD7C5D">
      <w:pPr>
        <w:tabs>
          <w:tab w:val="left" w:pos="2475"/>
        </w:tabs>
        <w:rPr>
          <w:rFonts w:ascii="Amasis MT Pro Light" w:hAnsi="Amasis MT Pro Light"/>
          <w:sz w:val="24"/>
          <w:szCs w:val="24"/>
        </w:rPr>
      </w:pPr>
      <w:r>
        <w:rPr>
          <w:rFonts w:ascii="Amasis MT Pro Medium" w:hAnsi="Amasis MT Pro Medium"/>
          <w:sz w:val="24"/>
          <w:szCs w:val="24"/>
        </w:rPr>
        <w:tab/>
      </w:r>
    </w:p>
    <w:sectPr w:rsidR="00AD7C5D" w:rsidRPr="00AD7C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44114"/>
    <w:multiLevelType w:val="hybridMultilevel"/>
    <w:tmpl w:val="29CE2970"/>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num w:numId="1" w16cid:durableId="192205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D"/>
    <w:rsid w:val="00176484"/>
    <w:rsid w:val="001A7376"/>
    <w:rsid w:val="006568DC"/>
    <w:rsid w:val="00702168"/>
    <w:rsid w:val="00810355"/>
    <w:rsid w:val="00A560DE"/>
    <w:rsid w:val="00AD7C5D"/>
    <w:rsid w:val="00B64D35"/>
    <w:rsid w:val="00BA034F"/>
    <w:rsid w:val="00EF6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14:docId w14:val="1E8460B3"/>
  <w15:chartTrackingRefBased/>
  <w15:docId w15:val="{82D2AF07-6F5B-4DFB-BE1A-C0C358D8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7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D7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D7C5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7C5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7C5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D7C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C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C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C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C5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D7C5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D7C5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7C5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D7C5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D7C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7C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7C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7C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7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C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7C5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C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7C5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C5D"/>
    <w:rPr>
      <w:i/>
      <w:iCs/>
      <w:color w:val="404040" w:themeColor="text1" w:themeTint="BF"/>
    </w:rPr>
  </w:style>
  <w:style w:type="paragraph" w:styleId="Paragrafoelenco">
    <w:name w:val="List Paragraph"/>
    <w:basedOn w:val="Normale"/>
    <w:uiPriority w:val="34"/>
    <w:qFormat/>
    <w:rsid w:val="00AD7C5D"/>
    <w:pPr>
      <w:ind w:left="720"/>
      <w:contextualSpacing/>
    </w:pPr>
  </w:style>
  <w:style w:type="character" w:styleId="Enfasiintensa">
    <w:name w:val="Intense Emphasis"/>
    <w:basedOn w:val="Carpredefinitoparagrafo"/>
    <w:uiPriority w:val="21"/>
    <w:qFormat/>
    <w:rsid w:val="00AD7C5D"/>
    <w:rPr>
      <w:i/>
      <w:iCs/>
      <w:color w:val="0F4761" w:themeColor="accent1" w:themeShade="BF"/>
    </w:rPr>
  </w:style>
  <w:style w:type="paragraph" w:styleId="Citazioneintensa">
    <w:name w:val="Intense Quote"/>
    <w:basedOn w:val="Normale"/>
    <w:next w:val="Normale"/>
    <w:link w:val="CitazioneintensaCarattere"/>
    <w:uiPriority w:val="30"/>
    <w:qFormat/>
    <w:rsid w:val="00AD7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7C5D"/>
    <w:rPr>
      <w:i/>
      <w:iCs/>
      <w:color w:val="0F4761" w:themeColor="accent1" w:themeShade="BF"/>
    </w:rPr>
  </w:style>
  <w:style w:type="character" w:styleId="Riferimentointenso">
    <w:name w:val="Intense Reference"/>
    <w:basedOn w:val="Carpredefinitoparagrafo"/>
    <w:uiPriority w:val="32"/>
    <w:qFormat/>
    <w:rsid w:val="00AD7C5D"/>
    <w:rPr>
      <w:b/>
      <w:bCs/>
      <w:smallCaps/>
      <w:color w:val="0F4761" w:themeColor="accent1" w:themeShade="BF"/>
      <w:spacing w:val="5"/>
    </w:rPr>
  </w:style>
  <w:style w:type="character" w:styleId="Enfasigrassetto">
    <w:name w:val="Strong"/>
    <w:basedOn w:val="Carpredefinitoparagrafo"/>
    <w:uiPriority w:val="22"/>
    <w:qFormat/>
    <w:rsid w:val="00A56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Gallo</dc:creator>
  <cp:keywords/>
  <dc:description/>
  <cp:lastModifiedBy>Pasquale Gallo</cp:lastModifiedBy>
  <cp:revision>2</cp:revision>
  <dcterms:created xsi:type="dcterms:W3CDTF">2025-01-07T11:57:00Z</dcterms:created>
  <dcterms:modified xsi:type="dcterms:W3CDTF">2025-01-07T11:57:00Z</dcterms:modified>
</cp:coreProperties>
</file>